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7" w:rsidRPr="00BF6FA6" w:rsidRDefault="00691B27">
      <w:pPr>
        <w:rPr>
          <w:color w:val="4A442A" w:themeColor="background2" w:themeShade="40"/>
        </w:rPr>
      </w:pPr>
    </w:p>
    <w:p w:rsid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</w:pPr>
      <w:r w:rsidRPr="00667718">
        <w:rPr>
          <w:rStyle w:val="Enfasigrassetto"/>
          <w:rFonts w:ascii="Open Sans" w:hAnsi="Open Sans" w:cs="Open Sans"/>
          <w:color w:val="CC0066"/>
          <w:sz w:val="18"/>
          <w:szCs w:val="18"/>
        </w:rPr>
        <w:t>10 MUSEI DA VISITARE STANDO A CASA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Tour virtuali e collezioni online: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 Il Louvre, gli Uffizi, il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British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Museum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, la Pinacoteca di Brera, il museo Archeologico di Atene, l’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Hermitage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, i musei Vaticani, il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Prado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e il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Metropolitan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Museum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di Washington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Come si accede: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dai seguenti siti web: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1. </w:t>
      </w:r>
      <w:hyperlink r:id="rId6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Pinacoteca di Brera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– Milano https://pinacotecabrera.org/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2. </w:t>
      </w:r>
      <w:hyperlink r:id="rId7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Galleria degli Uffizi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– Firenze https://www.uffizi.it/mostre-virtuali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3. </w:t>
      </w:r>
      <w:hyperlink r:id="rId8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Musei Vaticani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– Roma http://www.museivaticani.va/content/museivaticani/it/collezioni/catalogo-online.html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4. </w:t>
      </w:r>
      <w:hyperlink r:id="rId9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Museo Archeologico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– Atene https://www.namuseum.gr/en/collections/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5. </w:t>
      </w:r>
      <w:hyperlink r:id="rId10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Prado 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- Madrid https://www.museodelprado.es/en/the-collection/art-works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6. </w:t>
      </w:r>
      <w:hyperlink r:id="rId11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Louvre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– Parigi https://www.louvre.fr/en/visites-en-ligne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7. </w:t>
      </w:r>
      <w:hyperlink r:id="rId12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  <w:lang w:val="en-US"/>
          </w:rPr>
          <w:t>British Museum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t xml:space="preserve"> –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t>Londra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t xml:space="preserve"> https://www.britishmuseum.org/collection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br/>
        <w:t>8. </w:t>
      </w:r>
      <w:hyperlink r:id="rId13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  <w:lang w:val="en-US"/>
          </w:rPr>
          <w:t>Metropolitan Museum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t> – New York https://artsandculture.google.com/explore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br/>
        <w:t>9. </w:t>
      </w:r>
      <w:hyperlink r:id="rId14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  <w:lang w:val="en-US"/>
          </w:rPr>
          <w:t>Hermitage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t xml:space="preserve"> – San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t>Pietroburgo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t xml:space="preserve"> https://bit.ly/3cJHdnj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br/>
        <w:t>10. </w:t>
      </w:r>
      <w:hyperlink r:id="rId15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  <w:lang w:val="en-US"/>
          </w:rPr>
          <w:t>National Gallery of art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t xml:space="preserve"> – Washington </w:t>
      </w:r>
      <w:hyperlink r:id="rId16" w:history="1">
        <w:r w:rsidRPr="00B43BE7">
          <w:rPr>
            <w:rStyle w:val="Collegamentoipertestuale"/>
            <w:rFonts w:ascii="Open Sans" w:hAnsi="Open Sans" w:cs="Open Sans"/>
            <w:sz w:val="18"/>
            <w:szCs w:val="18"/>
            <w:lang w:val="en-US"/>
          </w:rPr>
          <w:t>https://www.nga.gov/index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t>.</w:t>
      </w: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  <w:lang w:val="en-US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Style w:val="Enfasigrassetto"/>
          <w:rFonts w:ascii="Open Sans" w:hAnsi="Open Sans" w:cs="Open Sans"/>
          <w:color w:val="CC0066"/>
          <w:sz w:val="18"/>
          <w:szCs w:val="18"/>
        </w:rPr>
        <w:t>I 10 MUSEI PIU’ BELLI E DIVERTENTI DA VISITARE ON LINE CON I BAMBINI</w:t>
      </w:r>
      <w:r w:rsidRPr="00667718">
        <w:rPr>
          <w:rStyle w:val="Enfasigrassetto"/>
          <w:color w:val="CC0066"/>
        </w:rPr>
        <w:br/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Selezionati da </w:t>
      </w:r>
      <w:proofErr w:type="spellStart"/>
      <w:r w:rsidR="00000A56"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fldChar w:fldCharType="begin"/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instrText xml:space="preserve"> HYPERLINK "https://www.tribetrip.it/it/10-musei-per-bambini-da-visitare-on-line-iorestoacasa/78-28/&amp;type=1?fbclid=IwAR1LaxkcZMyz3ACr0sEBYjM0FAe6zdewkDaqJwzkty3x_Z7ZP_zslowEhMw" \t "_blank" </w:instrText>
      </w:r>
      <w:r w:rsidR="00000A56"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fldChar w:fldCharType="separate"/>
      </w:r>
      <w:r w:rsidRPr="00667718">
        <w:rPr>
          <w:rStyle w:val="Collegamentoipertestuale"/>
          <w:rFonts w:ascii="Open Sans" w:hAnsi="Open Sans" w:cs="Open Sans"/>
          <w:color w:val="4A442A" w:themeColor="background2" w:themeShade="40"/>
          <w:sz w:val="18"/>
          <w:szCs w:val="18"/>
        </w:rPr>
        <w:t>Tribe</w:t>
      </w:r>
      <w:proofErr w:type="spellEnd"/>
      <w:r w:rsidRPr="00667718">
        <w:rPr>
          <w:rStyle w:val="Collegamentoipertestuale"/>
          <w:rFonts w:ascii="Open Sans" w:hAnsi="Open Sans" w:cs="Open Sans"/>
          <w:color w:val="4A442A" w:themeColor="background2" w:themeShade="40"/>
          <w:sz w:val="18"/>
          <w:szCs w:val="18"/>
        </w:rPr>
        <w:t xml:space="preserve"> Blog</w:t>
      </w:r>
      <w:r w:rsidR="00000A56"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fldChar w:fldCharType="end"/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, andiamo alla scoperta di alcuni dei più famosi Musei del mondo adatti ai bambini.</w:t>
      </w:r>
    </w:p>
    <w:p w:rsid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1. Il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Museo di Storia Naturale di New York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, dove è stato ambientato il mitico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film “Una notte al Museo”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che tutti i vostri bimbi avranno visto moltissime volte! Visita il Museo, clicca sul link </w:t>
      </w:r>
      <w:hyperlink r:id="rId17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https://bit.ly/2WDKIWA</w:t>
        </w:r>
        <w:r w:rsidRPr="00667718">
          <w:rPr>
            <w:rFonts w:ascii="Open Sans" w:hAnsi="Open Sans" w:cs="Open Sans"/>
            <w:color w:val="4A442A" w:themeColor="background2" w:themeShade="40"/>
            <w:sz w:val="18"/>
            <w:szCs w:val="18"/>
          </w:rPr>
          <w:br/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2. Conoscete la 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British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Library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di Londr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a? Non si tratta di un museo ma in un certo senso è come se lo fosse,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perchè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è una delle più importanti biblioteche di ricerca del mondo e raccoglie più di 150 milioni di documenti.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Perchè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ve ne stiamo parlando? Vi diamo un indizio: “Perché è quello che fa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Hermione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”, disse Ron, scrollando le spalle. “In caso di dubbi, vai in biblioteca.” – Harry Potter e la Camera dei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Segreti…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Vi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va di esplorare con noi le meraviglie della mostra “Harry Potter: una storia di magia”?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 Non vogliamo svelarvi molto dello spettacolo che vi aspetta, scopritelo con i vostri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maghetti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in erba </w:t>
      </w:r>
      <w:hyperlink r:id="rId18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https://bit.ly/2xXGMF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S (e ricordatevi di attivare la funzione “traduci con google” per vedere le descrizioni in italiano!)</w:t>
      </w:r>
    </w:p>
    <w:p w:rsid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3. Vi va di salire su un vero sottomarino? Oppure a bordo del mitico Concorde? Allora non potete perdere i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virtual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tour dell’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Intrepid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Sea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Air and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Space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Museum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di New York. Allacciate le cinture, si decolla 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: </w:t>
      </w:r>
      <w:hyperlink r:id="rId19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https://bit.ly/39f8OcZ</w:t>
        </w:r>
      </w:hyperlink>
    </w:p>
    <w:p w:rsid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4. Per restare in tema, abbiamo deciso di portarvi anche in Florida, più precisamente a Cape Canaveral dove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ci aspetta un emozionante viaggio su Marte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! Si avete capito bene, potrete visitare il mitico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quartier generale della NASA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, il Glenn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Research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Center https://www.nasa.gov/glennvirtualtours e dopo aver indossato tuta spaziale e casco, partirete alla scoperta del pianeta rosso con la missione Access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Mars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</w:t>
      </w:r>
      <w:hyperlink r:id="rId20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https://accessmars.withgoogle.com/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Questa esperienza è adatta anche ai ragazzi più grandi che potranno utilizzare i visori AR/VR per vivere a 360° l’esplorazione di Marte!</w:t>
      </w:r>
    </w:p>
    <w:p w:rsid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5. Naturalmente non poteva mancare il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Museo Egizio di Torino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. Anche se fa parte dei Musei più istituzionali, i bambini adorano andare alla scoperta dell’antica civiltà egizia, dei suoi misteri e delle sue meravigliose piramidi. Sul canale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YouTube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del Museo trovate i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video live dal Museo Egizio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e le ormai famose passeggiate del Direttore. E per non “annoiare” troppo i nostri bimbi, vi consigliamo di dare un’occhiata anche ai video della 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Stelevisione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, dove i bambini intervistano gli egittologi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! Pronti a partire per l’Egitto? </w:t>
      </w:r>
      <w:hyperlink r:id="rId21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https://bit.ly/39f3aro</w:t>
        </w:r>
      </w:hyperlink>
    </w:p>
    <w:p w:rsid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AE4EDC" w:rsidRDefault="00AE4EDC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AE4EDC" w:rsidRDefault="00AE4EDC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AE4EDC" w:rsidRDefault="00AE4EDC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AE4EDC" w:rsidRDefault="00AE4EDC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6. Sapete quale Museo hanno amato moltissimo i miei bimbi? Sembra impossibile lo so, ma sono rimasti estasiati dalle opere del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Van Gogh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Museum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di Amsterdam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! All’ingresso ogni bambino riceve un kit gratuito che include un bellissimo book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activity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che “guida” i bambini alla scoperta dei quadri più famosi coinvolgendoli in una divertente caccia al tesoro. In attesa di poter visitare Amsterdam e il suo splendido Museo che ne dite di esplorarlo virtualmente con noi https://bit.ly/2WLprdT E poi vi segnaliamo che sul sito del Museo, a questo link https://bit.ly/3dq5KOE , trovate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una pagina con tante attività virtuali dedicate a bambini e ragazzi 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mentre sul canale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YouTube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i più piccini potranno visitare il Museo in compagnia di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Bax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,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Toby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e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Pepper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</w:t>
      </w:r>
      <w:hyperlink r:id="rId22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https://bit.ly/2UvZYSR</w:t>
        </w:r>
      </w:hyperlink>
    </w:p>
    <w:p w:rsid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7. Tra tutti questi bellissimi Musei, c’è una realtà italiana che si distingue per la qualità delle sue proposte on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line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dedicate a bambini e ragazzi: il meraviglioso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MUSE di Trento 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(se ancora non ci siete stati, vi consigliamo di inserirlo in cima alla vostra “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to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do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list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” e andarci non appena sarà possibile!). Con il progetto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#IORESTOACASA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è stato ideato un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percorso virtuale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step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by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step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che vi porterà alla scoperta dello spazio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espostivo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con splendidi videoclip che si concluderanno con una serie di domande per approfondire la tematica trattata. Oltre a visitare il Museo, potrete esplorare la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mostra temporanea Cosmo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Cartoons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 (video in arrivo, stay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tuned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) oppure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fare 4 passi nella Preistoria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o ancora, per i ragazzini più grandi,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imparare a disegnare in 3D, creare piccoli videogame o programmare circuiti elettronici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. Insomma, una moltitudine di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proposte di altissimo livello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che potete trovare a questo link </w:t>
      </w:r>
      <w:hyperlink r:id="rId23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https://bit.ly/39fMJ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em</w:t>
      </w:r>
    </w:p>
    <w:p w:rsid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8. Un’altra eccellenza italiana ci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porterà…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in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fondo al mare, dove ci immergeremo con gli squali e i lamantini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! Chi di voi ha già capito dove siamo?!? Ma naturalmente all’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Acquario di Genova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. 3 video inediti, realizzati con tecnologia subacquea a 360° ci immergeranno letteralmente nelle vasche del Museo </w:t>
      </w:r>
      <w:hyperlink r:id="rId24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https://bit.ly/2y7ZL0N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. E poi assolutamente da non perdere, sulla pagina FB dell’acquario, trovate la 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webserie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Acquaria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, per scoprire in modo divertente i segreti del mondo marino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, e tanti altri bellissimi video che sicuramente faranno impazzire di gioia i vostri bimbi!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Pronti ad immergervi?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</w:t>
      </w:r>
      <w:hyperlink r:id="rId25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https://bit.ly/2J7IKGa</w:t>
        </w:r>
      </w:hyperlink>
    </w:p>
    <w:p w:rsid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9. Siamo quasi arrivati alle fine del nostro racconto alla scoperta dei 10 musei virtuali da visitare con i bambini e proprio non poteva mancare un Museo che avremmo dovuto visitare il prossimo weekend con le nostre famiglie giramondo, il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Museo della Scienza e Tecnologia Leonardo da Vinci di Milano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. Il progetto 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#storieaportechiuse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 ci racconterà ogni giorno sui canali social del Museo,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Facebook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e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Instagram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, il percorso espositivo, i laboratori didattici, il dietro le quinte e tanti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aneddoti scientifici sulla vita di Leonardo da Vinci, sullo spazio e sull’astronomia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. Qui trovate il programma di tutte le attività e i link di accesso ai canali social </w:t>
      </w:r>
      <w:hyperlink r:id="rId26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https://bit.ly/2WGPKBY</w:t>
        </w:r>
      </w:hyperlink>
    </w:p>
    <w:p w:rsid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10. E per concludere in bellezza,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incontriamo faccia a faccia un drago marino preistorico e due giganti giurassici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: il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Giraffatitan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, antenato delle giraffe e il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Titanosauro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, uno dei più grandi animali terrestri di sempre! Questi incredibili animali ormai estinti,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prenderanno vista davanti ai nostri occhi, grazie ai bellissimi video a 360°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 messi a disposizione sulla piattaforma Google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Arts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and Culture </w:t>
      </w:r>
      <w:hyperlink r:id="rId27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https://bit.ly/2xlczAt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I video sono tantissimi e uno più bello dell’altro! Si può anche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entrare nello </w:t>
      </w:r>
      <w:proofErr w:type="spellStart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space</w:t>
      </w:r>
      <w:proofErr w:type="spellEnd"/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 xml:space="preserve"> shuttle o perdersi nella nebulosa di Orione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!</w:t>
      </w:r>
    </w:p>
    <w:p w:rsidR="00667718" w:rsidRPr="00AE4EDC" w:rsidRDefault="00667718" w:rsidP="00667718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AE4EDC">
        <w:rPr>
          <w:rStyle w:val="Enfasigrassetto"/>
          <w:rFonts w:ascii="Open Sans" w:hAnsi="Open Sans" w:cs="Open Sans"/>
          <w:color w:val="CC0066"/>
          <w:sz w:val="18"/>
          <w:szCs w:val="18"/>
          <w:lang w:val="en-US"/>
        </w:rPr>
        <w:t>BIFFI ARTE ON AIR</w:t>
      </w:r>
      <w:r w:rsidRPr="00AE4EDC">
        <w:rPr>
          <w:rStyle w:val="Enfasigrassetto"/>
          <w:color w:val="CC0066"/>
          <w:lang w:val="en-US"/>
        </w:rPr>
        <w:br/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  <w:lang w:val="en-US"/>
        </w:rPr>
        <w:t xml:space="preserve">“Glowing. 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Il contagio della luce”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è la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mostra virtuale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sui social a cura della piacentina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Biffi Arte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, nel Parco delle sculture di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Formec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Biffi a San Rocco al Porto. Curata da Carlo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Scagnelli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e Susanna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Gualazzini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, con l’apporto del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digital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editor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Stefano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Gazzola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, espone il progetto artistico del fotografo Emilio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Tremolada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, una selezione degli scatti con cui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Tremolada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ha immortalato le opere di Marco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Garatti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, Armando Riva e Lorenzo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Pacini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.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Come si accede: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 dal profilo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Instagram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</w:t>
      </w:r>
      <w:proofErr w:type="spellStart"/>
      <w:r w:rsidR="00000A56"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fldChar w:fldCharType="begin"/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instrText xml:space="preserve"> HYPERLINK "https://www.picuki.com/profile/galleriabiffiarte" \t "_blank" </w:instrText>
      </w:r>
      <w:r w:rsidR="00000A56"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fldChar w:fldCharType="separate"/>
      </w:r>
      <w:r w:rsidRPr="00667718">
        <w:rPr>
          <w:rStyle w:val="Collegamentoipertestuale"/>
          <w:rFonts w:ascii="Open Sans" w:hAnsi="Open Sans" w:cs="Open Sans"/>
          <w:color w:val="4A442A" w:themeColor="background2" w:themeShade="40"/>
          <w:sz w:val="18"/>
          <w:szCs w:val="18"/>
        </w:rPr>
        <w:t>@galleriabiffiarte</w:t>
      </w:r>
      <w:proofErr w:type="spellEnd"/>
      <w:r w:rsidR="00000A56"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fldChar w:fldCharType="end"/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 e dalla pagina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Facebook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</w:t>
      </w:r>
      <w:hyperlink r:id="rId28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Biffi Arte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: a partire dal 21 marzo, verrà pubblicata una foto al giorno per trenta giorni, la durata di una mostra Biffi Arte.</w:t>
      </w:r>
    </w:p>
    <w:p w:rsidR="00667718" w:rsidRDefault="00667718" w:rsidP="00667718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AE4EDC" w:rsidRDefault="00AE4EDC" w:rsidP="00667718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CC0066"/>
          <w:sz w:val="18"/>
          <w:szCs w:val="18"/>
        </w:rPr>
      </w:pPr>
    </w:p>
    <w:p w:rsidR="00AE4EDC" w:rsidRDefault="00AE4EDC" w:rsidP="00667718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CC0066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Style w:val="Enfasigrassetto"/>
          <w:rFonts w:ascii="Open Sans" w:hAnsi="Open Sans" w:cs="Open Sans"/>
          <w:color w:val="CC0066"/>
          <w:sz w:val="18"/>
          <w:szCs w:val="18"/>
        </w:rPr>
        <w:t>RAFFAELLO. 1520-1483.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Le Scuderie del Quirinale svelano la </w:t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mostra evento “Raffaello.1520-1483”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 e presentano il video-racconto dell’esposizione, disponibile. Una passeggiata, sala dopo sala, con oltre 200 capolavori provenienti da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tutto il mondo. Si parte dalla morte ai primi anni ammirando il genio di uno dei più grandi artisti mai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esistiti e che se ne andò a soli 39 anni in modo drammatico.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Come si accede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: dal sito internet e dagli account social dello spazio espositivo (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Facebook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: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@ScuderieQuirinale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–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Instagram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: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@scuderiequirinale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–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Twitter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: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@Scuderie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– </w:t>
      </w:r>
      <w:proofErr w:type="spellStart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YouTube</w:t>
      </w:r>
      <w:proofErr w:type="spellEnd"/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: </w:t>
      </w:r>
      <w:hyperlink r:id="rId29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Scuderie del Quirinale</w:t>
        </w:r>
      </w:hyperlink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)</w:t>
      </w:r>
    </w:p>
    <w:p w:rsidR="00667718" w:rsidRDefault="00667718" w:rsidP="00667718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667718" w:rsidRPr="00667718" w:rsidRDefault="00667718" w:rsidP="00667718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667718">
        <w:rPr>
          <w:rStyle w:val="Enfasigrassetto"/>
          <w:rFonts w:ascii="Open Sans" w:hAnsi="Open Sans" w:cs="Open Sans"/>
          <w:color w:val="CC0066"/>
          <w:sz w:val="18"/>
          <w:szCs w:val="18"/>
        </w:rPr>
        <w:t xml:space="preserve">BIENNALE </w:t>
      </w:r>
      <w:proofErr w:type="spellStart"/>
      <w:r w:rsidRPr="00667718">
        <w:rPr>
          <w:rStyle w:val="Enfasigrassetto"/>
          <w:rFonts w:ascii="Open Sans" w:hAnsi="Open Sans" w:cs="Open Sans"/>
          <w:color w:val="CC0066"/>
          <w:sz w:val="18"/>
          <w:szCs w:val="18"/>
        </w:rPr>
        <w:t>DI</w:t>
      </w:r>
      <w:proofErr w:type="spellEnd"/>
      <w:r w:rsidRPr="00667718">
        <w:rPr>
          <w:rStyle w:val="Enfasigrassetto"/>
          <w:rFonts w:ascii="Open Sans" w:hAnsi="Open Sans" w:cs="Open Sans"/>
          <w:color w:val="CC0066"/>
          <w:sz w:val="18"/>
          <w:szCs w:val="18"/>
        </w:rPr>
        <w:t xml:space="preserve"> FOTOGRAFIA FEMMINILE</w:t>
      </w:r>
      <w:r w:rsidRPr="00667718">
        <w:rPr>
          <w:rStyle w:val="Enfasigrassetto"/>
          <w:color w:val="CC0066"/>
        </w:rPr>
        <w:br/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La Biennale di Fotografia Femminile, che avrebbe dovuto avere luogo a marzo nella città di Mantova,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si trasferisce online per l’emergenza Covid19, in attesa di poter ridefinire nuove date. Il tema di questa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prima edizione è il lavoro. La Biennale ha, tra gli altri, lo scopo di veicolare messaggi di uguaglianza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attraverso la fotografia.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br/>
      </w:r>
      <w:r w:rsidRPr="00667718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Come si accede</w:t>
      </w:r>
      <w:r w:rsidRPr="00667718">
        <w:rPr>
          <w:rFonts w:ascii="Open Sans" w:hAnsi="Open Sans" w:cs="Open Sans"/>
          <w:color w:val="4A442A" w:themeColor="background2" w:themeShade="40"/>
          <w:sz w:val="18"/>
          <w:szCs w:val="18"/>
        </w:rPr>
        <w:t>: dal sito </w:t>
      </w:r>
      <w:hyperlink r:id="rId30" w:tgtFrame="_blank" w:history="1">
        <w:r w:rsidRPr="00667718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bffmantova.com</w:t>
        </w:r>
      </w:hyperlink>
    </w:p>
    <w:p w:rsidR="00667718" w:rsidRPr="00667718" w:rsidRDefault="00667718" w:rsidP="00BF6FA6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sectPr w:rsidR="00667718" w:rsidRPr="00667718" w:rsidSect="00691B27">
      <w:headerReference w:type="default" r:id="rId31"/>
      <w:footerReference w:type="default" r:id="rId3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04" w:rsidRDefault="00284904" w:rsidP="00284904">
      <w:pPr>
        <w:spacing w:after="0" w:line="240" w:lineRule="auto"/>
      </w:pPr>
      <w:r>
        <w:separator/>
      </w:r>
    </w:p>
  </w:endnote>
  <w:endnote w:type="continuationSeparator" w:id="0">
    <w:p w:rsidR="00284904" w:rsidRDefault="00284904" w:rsidP="0028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4" w:rsidRDefault="0028490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8644255</wp:posOffset>
          </wp:positionV>
          <wp:extent cx="7600315" cy="1152525"/>
          <wp:effectExtent l="19050" t="0" r="635" b="0"/>
          <wp:wrapSquare wrapText="bothSides"/>
          <wp:docPr id="4" name="Immagine 3" descr="piè di pagin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3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04" w:rsidRDefault="00284904" w:rsidP="00284904">
      <w:pPr>
        <w:spacing w:after="0" w:line="240" w:lineRule="auto"/>
      </w:pPr>
      <w:r>
        <w:separator/>
      </w:r>
    </w:p>
  </w:footnote>
  <w:footnote w:type="continuationSeparator" w:id="0">
    <w:p w:rsidR="00284904" w:rsidRDefault="00284904" w:rsidP="0028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4" w:rsidRDefault="006677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-918845</wp:posOffset>
          </wp:positionV>
          <wp:extent cx="7610475" cy="1762125"/>
          <wp:effectExtent l="19050" t="0" r="9525" b="0"/>
          <wp:wrapSquare wrapText="bothSides"/>
          <wp:docPr id="1" name="Immagine 0" descr="Intestazione_visit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visit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84904"/>
    <w:rsid w:val="00000A56"/>
    <w:rsid w:val="00134C1D"/>
    <w:rsid w:val="00284904"/>
    <w:rsid w:val="002C7689"/>
    <w:rsid w:val="00667718"/>
    <w:rsid w:val="00691B27"/>
    <w:rsid w:val="00745D63"/>
    <w:rsid w:val="008669E1"/>
    <w:rsid w:val="00AE4EDC"/>
    <w:rsid w:val="00AF4A19"/>
    <w:rsid w:val="00B72257"/>
    <w:rsid w:val="00BF6FA6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84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904"/>
  </w:style>
  <w:style w:type="paragraph" w:styleId="Pidipagina">
    <w:name w:val="footer"/>
    <w:basedOn w:val="Normale"/>
    <w:link w:val="PidipaginaCarattere"/>
    <w:uiPriority w:val="99"/>
    <w:semiHidden/>
    <w:unhideWhenUsed/>
    <w:rsid w:val="00284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9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90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F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6FA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F6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ivaticani.va/content/museivaticani/it/collezioni/catalogo-online.html" TargetMode="External"/><Relationship Id="rId13" Type="http://schemas.openxmlformats.org/officeDocument/2006/relationships/hyperlink" Target="https://artsandculture.google.com/explore" TargetMode="External"/><Relationship Id="rId18" Type="http://schemas.openxmlformats.org/officeDocument/2006/relationships/hyperlink" Target="https://bit.ly/2xXGMF" TargetMode="External"/><Relationship Id="rId26" Type="http://schemas.openxmlformats.org/officeDocument/2006/relationships/hyperlink" Target="https://bit.ly/2WGPK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t.ly/39f3ar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uffizi.it/mostre-virtuali" TargetMode="External"/><Relationship Id="rId12" Type="http://schemas.openxmlformats.org/officeDocument/2006/relationships/hyperlink" Target="https://www.britishmuseum.org/collection" TargetMode="External"/><Relationship Id="rId17" Type="http://schemas.openxmlformats.org/officeDocument/2006/relationships/hyperlink" Target="https://bit.ly/2WDKIWA" TargetMode="External"/><Relationship Id="rId25" Type="http://schemas.openxmlformats.org/officeDocument/2006/relationships/hyperlink" Target="https://bit.ly/2J7IKG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ga.gov/index" TargetMode="External"/><Relationship Id="rId20" Type="http://schemas.openxmlformats.org/officeDocument/2006/relationships/hyperlink" Target="https://accessmars.withgoogle.com/" TargetMode="External"/><Relationship Id="rId29" Type="http://schemas.openxmlformats.org/officeDocument/2006/relationships/hyperlink" Target="https://www.youtube.com/channel/UCw9HQLDh6-rm_xtk8HMmOwA" TargetMode="External"/><Relationship Id="rId1" Type="http://schemas.openxmlformats.org/officeDocument/2006/relationships/styles" Target="styles.xml"/><Relationship Id="rId6" Type="http://schemas.openxmlformats.org/officeDocument/2006/relationships/hyperlink" Target="https://pinacotecabrera.org/" TargetMode="External"/><Relationship Id="rId11" Type="http://schemas.openxmlformats.org/officeDocument/2006/relationships/hyperlink" Target="https://www.louvre.fr/en/visites-en-ligne" TargetMode="External"/><Relationship Id="rId24" Type="http://schemas.openxmlformats.org/officeDocument/2006/relationships/hyperlink" Target="https://bit.ly/2y7ZL0N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nga.gov/inde" TargetMode="External"/><Relationship Id="rId23" Type="http://schemas.openxmlformats.org/officeDocument/2006/relationships/hyperlink" Target="https://bit.ly/39fMJ" TargetMode="External"/><Relationship Id="rId28" Type="http://schemas.openxmlformats.org/officeDocument/2006/relationships/hyperlink" Target="https://www.facebook.com/BiffiArte/" TargetMode="External"/><Relationship Id="rId10" Type="http://schemas.openxmlformats.org/officeDocument/2006/relationships/hyperlink" Target="https://www.museodelprado.es/en/the-collection/art-works" TargetMode="External"/><Relationship Id="rId19" Type="http://schemas.openxmlformats.org/officeDocument/2006/relationships/hyperlink" Target="https://bit.ly/39f8OcZ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amuseum.gr/en/collections/" TargetMode="External"/><Relationship Id="rId14" Type="http://schemas.openxmlformats.org/officeDocument/2006/relationships/hyperlink" Target="https://bit.ly/3cJHdnj" TargetMode="External"/><Relationship Id="rId22" Type="http://schemas.openxmlformats.org/officeDocument/2006/relationships/hyperlink" Target="https://bit.ly/2UvZYSR" TargetMode="External"/><Relationship Id="rId27" Type="http://schemas.openxmlformats.org/officeDocument/2006/relationships/hyperlink" Target="https://bit.ly/2WGPKBY" TargetMode="External"/><Relationship Id="rId30" Type="http://schemas.openxmlformats.org/officeDocument/2006/relationships/hyperlink" Target="https://www.bffmantova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11</cp:revision>
  <dcterms:created xsi:type="dcterms:W3CDTF">2020-04-06T17:48:00Z</dcterms:created>
  <dcterms:modified xsi:type="dcterms:W3CDTF">2020-04-07T13:48:00Z</dcterms:modified>
</cp:coreProperties>
</file>